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EB" w:rsidRDefault="008E0390" w:rsidP="003D1D50">
      <w:pPr>
        <w:spacing w:before="280" w:after="280" w:line="240" w:lineRule="auto"/>
        <w:ind w:leftChars="0" w:left="0" w:firstLineChars="0" w:firstLine="0"/>
        <w:rPr>
          <w:rFonts w:ascii="Arial Nova" w:eastAsia="Arial Nova" w:hAnsi="Arial Nova" w:cs="Arial Nova"/>
          <w:b/>
          <w:sz w:val="24"/>
          <w:szCs w:val="24"/>
        </w:rPr>
      </w:pPr>
      <w:r w:rsidRPr="008E0390">
        <w:rPr>
          <w:rFonts w:ascii="Arial Nova" w:eastAsia="Arial Nova" w:hAnsi="Arial Nova" w:cs="Arial Nova"/>
          <w:b/>
          <w:sz w:val="24"/>
          <w:szCs w:val="24"/>
        </w:rPr>
        <w:t>Francisco José Martínez</w:t>
      </w:r>
      <w:r>
        <w:rPr>
          <w:rFonts w:ascii="Arial Nova" w:eastAsia="Arial Nova" w:hAnsi="Arial Nova" w:cs="Arial Nova"/>
          <w:b/>
          <w:sz w:val="24"/>
          <w:szCs w:val="24"/>
        </w:rPr>
        <w:t xml:space="preserve"> Rodríguez. Profesor</w:t>
      </w:r>
      <w:bookmarkStart w:id="0" w:name="_GoBack"/>
      <w:bookmarkEnd w:id="0"/>
      <w:r>
        <w:rPr>
          <w:rFonts w:ascii="Arial Nova" w:eastAsia="Arial Nova" w:hAnsi="Arial Nova" w:cs="Arial Nova"/>
          <w:b/>
          <w:sz w:val="24"/>
          <w:szCs w:val="24"/>
        </w:rPr>
        <w:t xml:space="preserve"> - IES Francisco </w:t>
      </w:r>
      <w:proofErr w:type="spellStart"/>
      <w:r>
        <w:rPr>
          <w:rFonts w:ascii="Arial Nova" w:eastAsia="Arial Nova" w:hAnsi="Arial Nova" w:cs="Arial Nova"/>
          <w:b/>
          <w:sz w:val="24"/>
          <w:szCs w:val="24"/>
        </w:rPr>
        <w:t>Cascales</w:t>
      </w:r>
      <w:proofErr w:type="spellEnd"/>
    </w:p>
    <w:p w:rsidR="004449EB" w:rsidRDefault="008B1A75" w:rsidP="00FF3F05">
      <w:pPr>
        <w:spacing w:before="280" w:after="280" w:line="240" w:lineRule="auto"/>
        <w:ind w:left="0" w:hanging="2"/>
        <w:rPr>
          <w:rFonts w:ascii="Arial Nova" w:eastAsia="Arial Nova" w:hAnsi="Arial Nova" w:cs="Arial Nova"/>
          <w:color w:val="000000"/>
          <w:sz w:val="24"/>
          <w:szCs w:val="24"/>
        </w:rPr>
      </w:pPr>
      <w:r>
        <w:rPr>
          <w:rFonts w:ascii="Arial Nova" w:eastAsia="Arial Nova" w:hAnsi="Arial Nova" w:cs="Arial Nova"/>
          <w:b/>
          <w:color w:val="000000"/>
          <w:sz w:val="24"/>
          <w:szCs w:val="24"/>
        </w:rPr>
        <w:t>Título de la práctica</w:t>
      </w:r>
      <w:r>
        <w:rPr>
          <w:rFonts w:ascii="Arial Nova" w:eastAsia="Arial Nova" w:hAnsi="Arial Nova" w:cs="Arial Nova"/>
          <w:color w:val="000000"/>
          <w:sz w:val="24"/>
          <w:szCs w:val="24"/>
        </w:rPr>
        <w:t>.</w:t>
      </w:r>
    </w:p>
    <w:p w:rsidR="004449EB" w:rsidRDefault="008B1A75" w:rsidP="00FF3F05">
      <w:pPr>
        <w:spacing w:before="280" w:after="28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Tipos de enlace químico y sus propiedades</w:t>
      </w:r>
    </w:p>
    <w:p w:rsidR="004449EB" w:rsidRDefault="004449EB" w:rsidP="00FF3F05">
      <w:pPr>
        <w:spacing w:before="200" w:after="28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</w:p>
    <w:p w:rsidR="004449EB" w:rsidRDefault="008B1A75" w:rsidP="00FF3F05">
      <w:pPr>
        <w:spacing w:before="280" w:after="28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b/>
          <w:color w:val="000000"/>
          <w:sz w:val="24"/>
          <w:szCs w:val="24"/>
        </w:rPr>
        <w:t>Hoja con cuestiones y preguntas</w:t>
      </w:r>
    </w:p>
    <w:p w:rsidR="004449EB" w:rsidRDefault="008B1A75" w:rsidP="00FF3F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Indica las propiedades de las sustancias con enlace metálico.</w:t>
      </w:r>
    </w:p>
    <w:p w:rsidR="004449EB" w:rsidRDefault="008B1A75" w:rsidP="00FF3F05">
      <w:pPr>
        <w:numPr>
          <w:ilvl w:val="0"/>
          <w:numId w:val="10"/>
        </w:numP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Indica las propiedades de las sustancias con enlace iónico.</w:t>
      </w:r>
    </w:p>
    <w:p w:rsidR="004449EB" w:rsidRDefault="008B1A75" w:rsidP="00FF3F05">
      <w:pPr>
        <w:numPr>
          <w:ilvl w:val="0"/>
          <w:numId w:val="10"/>
        </w:numP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Indica las propiedades de las sustancias con enlace covalente molecular.</w:t>
      </w:r>
    </w:p>
    <w:p w:rsidR="004449EB" w:rsidRDefault="008B1A75" w:rsidP="00FF3F05">
      <w:pPr>
        <w:numPr>
          <w:ilvl w:val="0"/>
          <w:numId w:val="10"/>
        </w:numP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Indica las propiedades de las sustancias con redes covalentes tridimensionales.</w:t>
      </w:r>
    </w:p>
    <w:p w:rsidR="004449EB" w:rsidRDefault="008B1A75" w:rsidP="00FF3F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De acuerdo con los experimentos realizados, ¿qué propiedades tiene la cera de vela?</w:t>
      </w:r>
    </w:p>
    <w:p w:rsidR="004449EB" w:rsidRDefault="008B1A75" w:rsidP="00FF3F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¿Qué tipo de enlace, por tanto, tiene la cera de vela?</w:t>
      </w:r>
    </w:p>
    <w:p w:rsidR="004449EB" w:rsidRDefault="008B1A75" w:rsidP="00FF3F05">
      <w:pPr>
        <w:numPr>
          <w:ilvl w:val="0"/>
          <w:numId w:val="10"/>
        </w:numP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De acuerdo con los experimentos realizados, ¿qué propiedades tiene el clavo de acero?</w:t>
      </w:r>
    </w:p>
    <w:p w:rsidR="004449EB" w:rsidRDefault="008B1A75" w:rsidP="00FF3F05">
      <w:pPr>
        <w:numPr>
          <w:ilvl w:val="0"/>
          <w:numId w:val="10"/>
        </w:numP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¿Qué tipo de enlace, por tanto, tiene el clavo de acero?</w:t>
      </w:r>
    </w:p>
    <w:p w:rsidR="004449EB" w:rsidRDefault="008B1A75" w:rsidP="00FF3F05">
      <w:pPr>
        <w:numPr>
          <w:ilvl w:val="0"/>
          <w:numId w:val="10"/>
        </w:numP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De acuerdo con los experimentos realizados, ¿qué propiedades tiene la piedra?</w:t>
      </w:r>
    </w:p>
    <w:p w:rsidR="004449EB" w:rsidRDefault="008B1A75" w:rsidP="00FF3F05">
      <w:pPr>
        <w:numPr>
          <w:ilvl w:val="0"/>
          <w:numId w:val="10"/>
        </w:numP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¿Qué tipo de enlace, por tanto, tiene la piedra?</w:t>
      </w:r>
    </w:p>
    <w:p w:rsidR="004449EB" w:rsidRDefault="008B1A75" w:rsidP="00FF3F05">
      <w:pPr>
        <w:numPr>
          <w:ilvl w:val="0"/>
          <w:numId w:val="10"/>
        </w:numP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De acuerdo con los experimentos realizados, ¿qué propiedades tiene la sal?</w:t>
      </w:r>
    </w:p>
    <w:p w:rsidR="004449EB" w:rsidRDefault="008B1A75" w:rsidP="00FF3F05">
      <w:pPr>
        <w:numPr>
          <w:ilvl w:val="0"/>
          <w:numId w:val="10"/>
        </w:numP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>¿Qué tipo de enlace, por tanto, tiene la sal?</w:t>
      </w:r>
    </w:p>
    <w:p w:rsidR="004449EB" w:rsidRDefault="004449EB" w:rsidP="00FF3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</w:p>
    <w:p w:rsidR="004449EB" w:rsidRDefault="004449EB" w:rsidP="004449EB">
      <w:pPr>
        <w:spacing w:before="280" w:line="240" w:lineRule="auto"/>
        <w:ind w:left="0" w:hanging="2"/>
        <w:rPr>
          <w:rFonts w:ascii="Arial Nova" w:eastAsia="Arial Nova" w:hAnsi="Arial Nova" w:cs="Arial Nova"/>
          <w:sz w:val="24"/>
          <w:szCs w:val="24"/>
        </w:rPr>
      </w:pPr>
    </w:p>
    <w:sectPr w:rsidR="004449EB">
      <w:headerReference w:type="default" r:id="rId9"/>
      <w:footerReference w:type="default" r:id="rId10"/>
      <w:pgSz w:w="11906" w:h="16838"/>
      <w:pgMar w:top="1417" w:right="991" w:bottom="1417" w:left="1701" w:header="96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A7" w:rsidRDefault="009B12A7" w:rsidP="00FF3F0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B12A7" w:rsidRDefault="009B12A7" w:rsidP="00FF3F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Times New Roman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EB" w:rsidRDefault="004449EB" w:rsidP="00FF3F05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1"/>
      <w:tblW w:w="9398" w:type="dxa"/>
      <w:tblInd w:w="0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451"/>
      <w:gridCol w:w="8947"/>
    </w:tblGrid>
    <w:tr w:rsidR="004449EB">
      <w:trPr>
        <w:trHeight w:val="808"/>
      </w:trPr>
      <w:tc>
        <w:tcPr>
          <w:tcW w:w="451" w:type="dxa"/>
        </w:tcPr>
        <w:p w:rsidR="004449EB" w:rsidRDefault="004449EB" w:rsidP="00FF3F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244061"/>
            </w:rPr>
          </w:pPr>
        </w:p>
        <w:p w:rsidR="004449EB" w:rsidRDefault="004449EB" w:rsidP="00FF3F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244061"/>
            </w:rPr>
          </w:pPr>
        </w:p>
      </w:tc>
      <w:tc>
        <w:tcPr>
          <w:tcW w:w="8947" w:type="dxa"/>
        </w:tcPr>
        <w:p w:rsidR="004449EB" w:rsidRDefault="004449EB">
          <w:pPr>
            <w:spacing w:after="0" w:line="240" w:lineRule="auto"/>
            <w:rPr>
              <w:rFonts w:ascii="Verdana" w:eastAsia="Verdana" w:hAnsi="Verdana" w:cs="Verdana"/>
              <w:sz w:val="8"/>
              <w:szCs w:val="8"/>
            </w:rPr>
          </w:pPr>
        </w:p>
        <w:p w:rsidR="004449EB" w:rsidRDefault="008B1A75" w:rsidP="00FF3F05">
          <w:pPr>
            <w:spacing w:after="0" w:line="240" w:lineRule="auto"/>
            <w:ind w:left="0" w:hanging="2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 xml:space="preserve">Oficina Facultad de Química. 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Campus de </w:t>
          </w:r>
          <w:proofErr w:type="spellStart"/>
          <w:r>
            <w:rPr>
              <w:rFonts w:ascii="Verdana" w:eastAsia="Verdana" w:hAnsi="Verdana" w:cs="Verdana"/>
              <w:sz w:val="16"/>
              <w:szCs w:val="16"/>
            </w:rPr>
            <w:t>Espinardo</w:t>
          </w:r>
          <w:proofErr w:type="spellEnd"/>
          <w:r>
            <w:rPr>
              <w:rFonts w:ascii="Verdana" w:eastAsia="Verdana" w:hAnsi="Verdana" w:cs="Verdana"/>
              <w:b/>
              <w:sz w:val="16"/>
              <w:szCs w:val="16"/>
            </w:rPr>
            <w:t xml:space="preserve">. </w:t>
          </w:r>
          <w:r>
            <w:rPr>
              <w:rFonts w:ascii="Verdana" w:eastAsia="Verdana" w:hAnsi="Verdana" w:cs="Verdana"/>
              <w:sz w:val="16"/>
              <w:szCs w:val="16"/>
            </w:rPr>
            <w:t>30071 Murcia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t xml:space="preserve">. 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Tel. 868 887436 </w:t>
          </w:r>
        </w:p>
        <w:p w:rsidR="004449EB" w:rsidRDefault="008B1A75" w:rsidP="00FF3F05">
          <w:pPr>
            <w:spacing w:after="0" w:line="240" w:lineRule="auto"/>
            <w:ind w:left="0" w:hanging="2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 xml:space="preserve">Centro Los Rectores. </w:t>
          </w:r>
          <w:r>
            <w:rPr>
              <w:rFonts w:ascii="Verdana" w:eastAsia="Verdana" w:hAnsi="Verdana" w:cs="Verdana"/>
              <w:sz w:val="16"/>
              <w:szCs w:val="16"/>
            </w:rPr>
            <w:t>Avda. Severo Ochoa, bajo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t xml:space="preserve"> 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30100 </w:t>
          </w:r>
          <w:proofErr w:type="spellStart"/>
          <w:r>
            <w:rPr>
              <w:rFonts w:ascii="Verdana" w:eastAsia="Verdana" w:hAnsi="Verdana" w:cs="Verdana"/>
              <w:sz w:val="16"/>
              <w:szCs w:val="16"/>
            </w:rPr>
            <w:t>Espinardo</w:t>
          </w:r>
          <w:proofErr w:type="spellEnd"/>
          <w:r>
            <w:rPr>
              <w:rFonts w:ascii="Verdana" w:eastAsia="Verdana" w:hAnsi="Verdana" w:cs="Verdana"/>
              <w:sz w:val="16"/>
              <w:szCs w:val="16"/>
            </w:rPr>
            <w:t>. Murcia. Tel. 968 907021</w:t>
          </w:r>
        </w:p>
        <w:p w:rsidR="004449EB" w:rsidRDefault="009B12A7" w:rsidP="00FF3F05">
          <w:pPr>
            <w:spacing w:after="0" w:line="240" w:lineRule="auto"/>
            <w:ind w:left="0" w:hanging="2"/>
            <w:jc w:val="center"/>
            <w:rPr>
              <w:rFonts w:ascii="Verdana" w:eastAsia="Verdana" w:hAnsi="Verdana" w:cs="Verdana"/>
              <w:sz w:val="16"/>
              <w:szCs w:val="16"/>
            </w:rPr>
          </w:pPr>
          <w:hyperlink r:id="rId1">
            <w:r w:rsidR="008B1A75"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  <w:t>www.colquimur.org</w:t>
            </w:r>
          </w:hyperlink>
          <w:r w:rsidR="008B1A75"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</w:p>
      </w:tc>
    </w:tr>
  </w:tbl>
  <w:p w:rsidR="004449EB" w:rsidRDefault="004449EB" w:rsidP="00FF3F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A7" w:rsidRDefault="009B12A7" w:rsidP="00FF3F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B12A7" w:rsidRDefault="009B12A7" w:rsidP="00FF3F0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EB" w:rsidRDefault="008B1A75" w:rsidP="00FF3F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>
      <w:rPr>
        <w:noProof/>
        <w:lang w:eastAsia="es-ES"/>
      </w:rPr>
      <w:drawing>
        <wp:inline distT="0" distB="0" distL="114300" distR="114300">
          <wp:extent cx="2906296" cy="792000"/>
          <wp:effectExtent l="0" t="0" r="0" b="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6296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49EB" w:rsidRDefault="004449EB" w:rsidP="00FF3F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19A"/>
    <w:multiLevelType w:val="multilevel"/>
    <w:tmpl w:val="A98E4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613993"/>
    <w:multiLevelType w:val="multilevel"/>
    <w:tmpl w:val="D62E58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64531A"/>
    <w:multiLevelType w:val="multilevel"/>
    <w:tmpl w:val="97FC30AA"/>
    <w:lvl w:ilvl="0">
      <w:start w:val="1"/>
      <w:numFmt w:val="bullet"/>
      <w:lvlText w:val="-"/>
      <w:lvlJc w:val="left"/>
      <w:pPr>
        <w:ind w:left="72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2" w:hanging="360"/>
      </w:pPr>
      <w:rPr>
        <w:u w:val="none"/>
      </w:rPr>
    </w:lvl>
  </w:abstractNum>
  <w:abstractNum w:abstractNumId="3">
    <w:nsid w:val="25BE17A0"/>
    <w:multiLevelType w:val="multilevel"/>
    <w:tmpl w:val="0C1CD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C8B5B65"/>
    <w:multiLevelType w:val="multilevel"/>
    <w:tmpl w:val="0D7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0E16ED"/>
    <w:multiLevelType w:val="multilevel"/>
    <w:tmpl w:val="7B96A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6DF54B2"/>
    <w:multiLevelType w:val="multilevel"/>
    <w:tmpl w:val="0A64F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0C16E7E"/>
    <w:multiLevelType w:val="multilevel"/>
    <w:tmpl w:val="469EA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451191A"/>
    <w:multiLevelType w:val="multilevel"/>
    <w:tmpl w:val="6E923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5464401"/>
    <w:multiLevelType w:val="multilevel"/>
    <w:tmpl w:val="1C08D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9EB"/>
    <w:rsid w:val="00040605"/>
    <w:rsid w:val="003D1D50"/>
    <w:rsid w:val="004449EB"/>
    <w:rsid w:val="007B6ACE"/>
    <w:rsid w:val="00861D13"/>
    <w:rsid w:val="008B1A75"/>
    <w:rsid w:val="008E0390"/>
    <w:rsid w:val="009B12A7"/>
    <w:rsid w:val="00EB361B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quimu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KOd+1JNX8P7T8az9VQ15ogo8oA==">AMUW2mVnOWm0InrQc5OtqWrcv2zknGRxjmRDZhzl5D4J5bh6yGrgfrzX9Gj40cF4q3qb7npitMyaIy1IDtpGxp3LjVkNzl/K71D3W1UNXTsbIQ1c7RUO/QM=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y Asociación de Químicos de Murcia</dc:creator>
  <cp:lastModifiedBy>COLQUIMUR</cp:lastModifiedBy>
  <cp:revision>2</cp:revision>
  <dcterms:created xsi:type="dcterms:W3CDTF">2021-01-11T10:32:00Z</dcterms:created>
  <dcterms:modified xsi:type="dcterms:W3CDTF">2021-01-11T10:32:00Z</dcterms:modified>
</cp:coreProperties>
</file>